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B48091" w14:textId="504AD3C6" w:rsidR="00CD1FFA" w:rsidRPr="00C27C83" w:rsidRDefault="00903B3D" w:rsidP="00CD1FFA">
      <w:pPr>
        <w:pStyle w:val="H1"/>
        <w:rPr>
          <w:rFonts w:ascii="Calibri" w:hAnsi="Calibri" w:cs="Calibri"/>
          <w:u w:val="single"/>
        </w:rPr>
      </w:pPr>
      <w:bookmarkStart w:id="0" w:name="_Toc204768285"/>
      <w:r w:rsidRPr="00A0167C">
        <w:rPr>
          <w:rFonts w:ascii="Calibri" w:hAnsi="Calibri" w:cs="Calibri"/>
          <w:noProof/>
          <w:u w:val="single"/>
          <w14:ligatures w14:val="standardContextual"/>
        </w:rPr>
        <w:drawing>
          <wp:anchor distT="0" distB="0" distL="114300" distR="114300" simplePos="0" relativeHeight="251658240" behindDoc="1" locked="0" layoutInCell="1" allowOverlap="1" wp14:anchorId="334D2560" wp14:editId="6001DFBE">
            <wp:simplePos x="0" y="0"/>
            <wp:positionH relativeFrom="column">
              <wp:posOffset>5690040</wp:posOffset>
            </wp:positionH>
            <wp:positionV relativeFrom="paragraph">
              <wp:posOffset>-387720</wp:posOffset>
            </wp:positionV>
            <wp:extent cx="1220375" cy="983255"/>
            <wp:effectExtent l="0" t="0" r="0" b="0"/>
            <wp:wrapNone/>
            <wp:docPr id="164702214" name="Picture 1" descr="A group of children holding book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2214" name="Picture 1" descr="A group of children holding books and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0375" cy="983255"/>
                    </a:xfrm>
                    <a:prstGeom prst="rect">
                      <a:avLst/>
                    </a:prstGeom>
                  </pic:spPr>
                </pic:pic>
              </a:graphicData>
            </a:graphic>
            <wp14:sizeRelH relativeFrom="page">
              <wp14:pctWidth>0</wp14:pctWidth>
            </wp14:sizeRelH>
            <wp14:sizeRelV relativeFrom="page">
              <wp14:pctHeight>0</wp14:pctHeight>
            </wp14:sizeRelV>
          </wp:anchor>
        </w:drawing>
      </w:r>
      <w:bookmarkStart w:id="1" w:name="_Toc204768283"/>
      <w:bookmarkEnd w:id="0"/>
      <w:r w:rsidR="001F5670" w:rsidRPr="00A0167C">
        <w:rPr>
          <w:rFonts w:ascii="Calibri" w:hAnsi="Calibri" w:cs="Calibri"/>
        </w:rPr>
        <w:t xml:space="preserve"> </w:t>
      </w:r>
      <w:bookmarkStart w:id="2" w:name="_Toc204768321"/>
      <w:bookmarkStart w:id="3" w:name="_Toc204768313"/>
      <w:bookmarkEnd w:id="1"/>
      <w:r w:rsidR="00C27C83" w:rsidRPr="00C27C83">
        <w:rPr>
          <w:rFonts w:ascii="Calibri" w:hAnsi="Calibri" w:cs="Calibri"/>
          <w:u w:val="single"/>
        </w:rPr>
        <w:t xml:space="preserve">Missing Child from Outings Procedure </w:t>
      </w:r>
      <w:bookmarkEnd w:id="2"/>
    </w:p>
    <w:bookmarkEnd w:id="3"/>
    <w:p w14:paraId="58E47578" w14:textId="77777777" w:rsidR="003A326D" w:rsidRPr="00031F7A" w:rsidRDefault="003A326D" w:rsidP="003A326D">
      <w:pPr>
        <w:jc w:val="both"/>
        <w:rPr>
          <w:rFonts w:ascii="Calibri" w:hAnsi="Calibri" w:cs="Calibri"/>
          <w:i/>
          <w:iCs/>
        </w:rPr>
      </w:pPr>
    </w:p>
    <w:p w14:paraId="1C20B886" w14:textId="77777777" w:rsidR="00CD1FFA" w:rsidRPr="00031F7A" w:rsidRDefault="00CD1FFA" w:rsidP="00CD1FFA">
      <w:pPr>
        <w:jc w:val="both"/>
        <w:rPr>
          <w:rFonts w:ascii="Calibri" w:hAnsi="Calibri" w:cs="Calibri"/>
          <w:i/>
        </w:rPr>
      </w:pPr>
    </w:p>
    <w:p w14:paraId="1B7A5B3C" w14:textId="77777777" w:rsidR="00C27C83" w:rsidRPr="00031F7A" w:rsidRDefault="00C27C83" w:rsidP="00C27C83">
      <w:pPr>
        <w:jc w:val="both"/>
        <w:rPr>
          <w:rFonts w:ascii="Calibri" w:hAnsi="Calibri" w:cs="Calibri"/>
        </w:rPr>
      </w:pPr>
    </w:p>
    <w:p w14:paraId="6E9779B3" w14:textId="31CA917A" w:rsidR="007E0BE1" w:rsidRPr="007E0BE1" w:rsidRDefault="007E0BE1" w:rsidP="007E0BE1">
      <w:pPr>
        <w:jc w:val="both"/>
        <w:rPr>
          <w:rFonts w:ascii="Calibri" w:hAnsi="Calibri" w:cs="Calibri"/>
          <w:bCs/>
        </w:rPr>
      </w:pPr>
      <w:r w:rsidRPr="007E0BE1">
        <w:rPr>
          <w:rFonts w:ascii="Calibri" w:hAnsi="Calibri" w:cs="Calibri"/>
          <w:bCs/>
        </w:rPr>
        <w:t>At Little Treasures Nursery we take all reasonable steps to ensure children are kept safe while on outings. We assess the risks and hazards that may arise and put appropriate measures in place to remove, minimise or manage them.</w:t>
      </w:r>
    </w:p>
    <w:p w14:paraId="4424B4D3" w14:textId="77777777" w:rsidR="007E0BE1" w:rsidRPr="007E0BE1" w:rsidRDefault="007E0BE1" w:rsidP="007E0BE1">
      <w:pPr>
        <w:jc w:val="both"/>
        <w:rPr>
          <w:rFonts w:ascii="Calibri" w:hAnsi="Calibri" w:cs="Calibri"/>
          <w:bCs/>
        </w:rPr>
      </w:pPr>
    </w:p>
    <w:p w14:paraId="4F39D29A" w14:textId="77777777" w:rsidR="007E0BE1" w:rsidRPr="007E0BE1" w:rsidRDefault="007E0BE1" w:rsidP="007E0BE1">
      <w:pPr>
        <w:jc w:val="both"/>
        <w:rPr>
          <w:rFonts w:ascii="Calibri" w:hAnsi="Calibri" w:cs="Calibri"/>
          <w:b/>
          <w:bCs/>
        </w:rPr>
      </w:pPr>
      <w:r w:rsidRPr="007E0BE1">
        <w:rPr>
          <w:rFonts w:ascii="Calibri" w:hAnsi="Calibri" w:cs="Calibri"/>
          <w:b/>
          <w:bCs/>
        </w:rPr>
        <w:t>Before the outing</w:t>
      </w:r>
    </w:p>
    <w:p w14:paraId="78513083" w14:textId="77777777" w:rsidR="007E0BE1" w:rsidRPr="007E0BE1" w:rsidRDefault="007E0BE1" w:rsidP="007E0BE1">
      <w:pPr>
        <w:jc w:val="both"/>
        <w:rPr>
          <w:rFonts w:ascii="Calibri" w:hAnsi="Calibri" w:cs="Calibri"/>
          <w:bCs/>
        </w:rPr>
      </w:pPr>
      <w:r w:rsidRPr="007E0BE1">
        <w:rPr>
          <w:rFonts w:ascii="Calibri" w:hAnsi="Calibri" w:cs="Calibri"/>
          <w:bCs/>
        </w:rPr>
        <w:t>The risk assessment and planning for each outing will take account of the location, activity, children attending, adult-to-child ratios, supervision arrangements, transport where applicable and any individual needs or vulnerabilities.</w:t>
      </w:r>
    </w:p>
    <w:p w14:paraId="5DBF183C" w14:textId="77777777" w:rsidR="007E0BE1" w:rsidRPr="007E0BE1" w:rsidRDefault="007E0BE1" w:rsidP="007E0BE1">
      <w:pPr>
        <w:jc w:val="both"/>
        <w:rPr>
          <w:rFonts w:ascii="Calibri" w:hAnsi="Calibri" w:cs="Calibri"/>
          <w:bCs/>
        </w:rPr>
      </w:pPr>
      <w:r w:rsidRPr="007E0BE1">
        <w:rPr>
          <w:rFonts w:ascii="Calibri" w:hAnsi="Calibri" w:cs="Calibri"/>
          <w:bCs/>
        </w:rPr>
        <w:t>The most senior person attending the outing will ensure that:</w:t>
      </w:r>
    </w:p>
    <w:p w14:paraId="07119F60" w14:textId="70D68F22"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an accurate list of the children and adults attending is available</w:t>
      </w:r>
    </w:p>
    <w:p w14:paraId="4A1BD6BA" w14:textId="191A5E8B"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appropriate emergency contact details and relevant medical or emergency information are available</w:t>
      </w:r>
    </w:p>
    <w:p w14:paraId="290987E5" w14:textId="33B3B795"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staff have a means of contacting the nursery and emergency services</w:t>
      </w:r>
    </w:p>
    <w:p w14:paraId="6DAF2C5D" w14:textId="3C84275A"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a recent photograph of each child is available or can be accessed where practicable</w:t>
      </w:r>
    </w:p>
    <w:p w14:paraId="7445D342" w14:textId="29C146BF"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 xml:space="preserve">staff </w:t>
      </w:r>
      <w:proofErr w:type="gramStart"/>
      <w:r w:rsidRPr="007E0BE1">
        <w:rPr>
          <w:rFonts w:ascii="Calibri" w:hAnsi="Calibri" w:cs="Calibri"/>
          <w:bCs/>
        </w:rPr>
        <w:t>understand</w:t>
      </w:r>
      <w:proofErr w:type="gramEnd"/>
      <w:r w:rsidRPr="007E0BE1">
        <w:rPr>
          <w:rFonts w:ascii="Calibri" w:hAnsi="Calibri" w:cs="Calibri"/>
          <w:bCs/>
        </w:rPr>
        <w:t xml:space="preserve"> their supervision responsibilities and agreed headcount points</w:t>
      </w:r>
    </w:p>
    <w:p w14:paraId="35C68556" w14:textId="77415333"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regular headcounts are carried out throughout the outing, including at key transition points such as arrival, departure, moving between areas and before returning to nursery.</w:t>
      </w:r>
    </w:p>
    <w:p w14:paraId="1BF5FF8C" w14:textId="77777777" w:rsidR="007E0BE1" w:rsidRPr="007E0BE1" w:rsidRDefault="007E0BE1" w:rsidP="007E0BE1">
      <w:pPr>
        <w:jc w:val="both"/>
        <w:rPr>
          <w:rFonts w:ascii="Calibri" w:hAnsi="Calibri" w:cs="Calibri"/>
          <w:bCs/>
        </w:rPr>
      </w:pPr>
    </w:p>
    <w:p w14:paraId="47596664" w14:textId="77777777" w:rsidR="007E0BE1" w:rsidRPr="007E0BE1" w:rsidRDefault="007E0BE1" w:rsidP="007E0BE1">
      <w:pPr>
        <w:jc w:val="both"/>
        <w:rPr>
          <w:rFonts w:ascii="Calibri" w:hAnsi="Calibri" w:cs="Calibri"/>
          <w:b/>
          <w:bCs/>
        </w:rPr>
      </w:pPr>
      <w:r w:rsidRPr="007E0BE1">
        <w:rPr>
          <w:rFonts w:ascii="Calibri" w:hAnsi="Calibri" w:cs="Calibri"/>
          <w:b/>
          <w:bCs/>
        </w:rPr>
        <w:t>If a child cannot be accounted for</w:t>
      </w:r>
    </w:p>
    <w:p w14:paraId="4BB9DD93" w14:textId="77777777" w:rsidR="007E0BE1" w:rsidRPr="007E0BE1" w:rsidRDefault="007E0BE1" w:rsidP="007E0BE1">
      <w:pPr>
        <w:jc w:val="both"/>
        <w:rPr>
          <w:rFonts w:ascii="Calibri" w:hAnsi="Calibri" w:cs="Calibri"/>
          <w:bCs/>
        </w:rPr>
      </w:pPr>
      <w:r w:rsidRPr="007E0BE1">
        <w:rPr>
          <w:rFonts w:ascii="Calibri" w:hAnsi="Calibri" w:cs="Calibri"/>
          <w:bCs/>
        </w:rPr>
        <w:t>A child who cannot be accounted for on an outing will be treated as an immediate safeguarding emergency.</w:t>
      </w:r>
    </w:p>
    <w:p w14:paraId="347622AD" w14:textId="47F0A04F"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The member of staff who identifies that a child cannot be accounted for must raise the alarm immediately.</w:t>
      </w:r>
    </w:p>
    <w:p w14:paraId="331D0B42" w14:textId="296F0DD8"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The most senior person attending the outing is responsible for coordinating the immediate response.</w:t>
      </w:r>
    </w:p>
    <w:p w14:paraId="7C45B698" w14:textId="33C3C07E"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All other children will be accounted for immediately and appropriate staff will remain with them so that their safety, supervision and reassurance are maintained.</w:t>
      </w:r>
    </w:p>
    <w:p w14:paraId="197ADA56" w14:textId="1DE4B81D"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The child’s last known location, who last saw them and any relevant information about their movements will be established as quickly as possible.</w:t>
      </w:r>
    </w:p>
    <w:p w14:paraId="1916C520" w14:textId="7A96E2D9"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Staff will be deployed to carry out an immediate, systematic search of the immediate area without compromising the supervision of the remaining children.</w:t>
      </w:r>
    </w:p>
    <w:p w14:paraId="199512BA" w14:textId="660A9D20"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Where appropriate, venue staff or on-site security will be informed immediately and provided with the child’s description and relevant information.</w:t>
      </w:r>
    </w:p>
    <w:p w14:paraId="06FC2298" w14:textId="77777777" w:rsidR="007E0BE1" w:rsidRPr="007E0BE1" w:rsidRDefault="007E0BE1" w:rsidP="007E0BE1">
      <w:pPr>
        <w:jc w:val="both"/>
        <w:rPr>
          <w:rFonts w:ascii="Calibri" w:hAnsi="Calibri" w:cs="Calibri"/>
          <w:bCs/>
        </w:rPr>
      </w:pPr>
    </w:p>
    <w:p w14:paraId="11C7DD77" w14:textId="77777777" w:rsidR="007E0BE1" w:rsidRPr="007E0BE1" w:rsidRDefault="007E0BE1" w:rsidP="007E0BE1">
      <w:pPr>
        <w:jc w:val="both"/>
        <w:rPr>
          <w:rFonts w:ascii="Calibri" w:hAnsi="Calibri" w:cs="Calibri"/>
          <w:b/>
          <w:bCs/>
        </w:rPr>
      </w:pPr>
      <w:r w:rsidRPr="007E0BE1">
        <w:rPr>
          <w:rFonts w:ascii="Calibri" w:hAnsi="Calibri" w:cs="Calibri"/>
          <w:b/>
          <w:bCs/>
        </w:rPr>
        <w:t>Police, nursery and parent/carer notification</w:t>
      </w:r>
    </w:p>
    <w:p w14:paraId="3B87D335" w14:textId="608D8D09"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 xml:space="preserve">The police will be contacted on 999 without delay if the child cannot immediately be located. Staff must not delay contacting the police </w:t>
      </w:r>
      <w:proofErr w:type="gramStart"/>
      <w:r w:rsidRPr="007E0BE1">
        <w:rPr>
          <w:rFonts w:ascii="Calibri" w:hAnsi="Calibri" w:cs="Calibri"/>
          <w:bCs/>
        </w:rPr>
        <w:t>in order to</w:t>
      </w:r>
      <w:proofErr w:type="gramEnd"/>
      <w:r w:rsidRPr="007E0BE1">
        <w:rPr>
          <w:rFonts w:ascii="Calibri" w:hAnsi="Calibri" w:cs="Calibri"/>
          <w:bCs/>
        </w:rPr>
        <w:t xml:space="preserve"> carry out repeated searches.</w:t>
      </w:r>
    </w:p>
    <w:p w14:paraId="64BE5BD6" w14:textId="15BC36C5"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The most senior person attending will provide the police with relevant information, including the child’s name, age, description, clothing, recent photograph where available, last known location and any individual needs or vulnerabilities.</w:t>
      </w:r>
    </w:p>
    <w:p w14:paraId="75D61ACC" w14:textId="40CE13F3"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The nursery will be informed as soon as possible on 01253 870055. Emma Andrews, Nursery Manager, will coordinate the nursery-based response. If Emma is absent, the most senior member of the Management Team present at nursery will take this role.</w:t>
      </w:r>
    </w:p>
    <w:p w14:paraId="31CF0031" w14:textId="5B625BDE"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The nursery will normally contact the child’s parents/carers so that the staff on the outing can concentrate on the immediate emergency. If contacting the nursery would cause delay, or the whole nursery is on the outing, the most senior person attending will ensure that the parents/carers are contacted directly.</w:t>
      </w:r>
    </w:p>
    <w:p w14:paraId="6D4729D8" w14:textId="76E4C9DC"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Staff will follow police instructions. Any continued search will be coordinated safely and must not compromise the supervision or welfare of the remaining children.</w:t>
      </w:r>
    </w:p>
    <w:p w14:paraId="5E1D3FB3" w14:textId="795A8293"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lastRenderedPageBreak/>
        <w:t>The most senior person attending will ensure that sufficient staff remain available to care for the other children and make appropriate arrangements for their safe return to nursery or another agreed location. Additional staff support will be requested where necessary.</w:t>
      </w:r>
    </w:p>
    <w:p w14:paraId="23219603" w14:textId="77777777" w:rsidR="007E0BE1" w:rsidRPr="007E0BE1" w:rsidRDefault="007E0BE1" w:rsidP="007E0BE1">
      <w:pPr>
        <w:jc w:val="both"/>
        <w:rPr>
          <w:rFonts w:ascii="Calibri" w:hAnsi="Calibri" w:cs="Calibri"/>
          <w:bCs/>
        </w:rPr>
      </w:pPr>
    </w:p>
    <w:p w14:paraId="5A84BEB7" w14:textId="77777777" w:rsidR="007E0BE1" w:rsidRPr="007E0BE1" w:rsidRDefault="007E0BE1" w:rsidP="007E0BE1">
      <w:pPr>
        <w:jc w:val="both"/>
        <w:rPr>
          <w:rFonts w:ascii="Calibri" w:hAnsi="Calibri" w:cs="Calibri"/>
          <w:b/>
          <w:bCs/>
        </w:rPr>
      </w:pPr>
      <w:r w:rsidRPr="007E0BE1">
        <w:rPr>
          <w:rFonts w:ascii="Calibri" w:hAnsi="Calibri" w:cs="Calibri"/>
          <w:b/>
          <w:bCs/>
        </w:rPr>
        <w:t>If the child is found</w:t>
      </w:r>
    </w:p>
    <w:p w14:paraId="31955337" w14:textId="0202ACE8"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The child’s immediate safety and welfare will be checked and first aid or medical assistance sought where necessary.</w:t>
      </w:r>
    </w:p>
    <w:p w14:paraId="48A62B90" w14:textId="74B87221"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 xml:space="preserve">The police, nursery and parents/carers will be informed immediately that the child has been </w:t>
      </w:r>
      <w:proofErr w:type="gramStart"/>
      <w:r w:rsidRPr="007E0BE1">
        <w:rPr>
          <w:rFonts w:ascii="Calibri" w:hAnsi="Calibri" w:cs="Calibri"/>
          <w:bCs/>
        </w:rPr>
        <w:t>found</w:t>
      </w:r>
      <w:proofErr w:type="gramEnd"/>
      <w:r w:rsidRPr="007E0BE1">
        <w:rPr>
          <w:rFonts w:ascii="Calibri" w:hAnsi="Calibri" w:cs="Calibri"/>
          <w:bCs/>
        </w:rPr>
        <w:t xml:space="preserve"> and any police instructions will be followed.</w:t>
      </w:r>
    </w:p>
    <w:p w14:paraId="29E21133" w14:textId="639AA812"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The child will be reassured and supported sensitively. Staff will avoid repeatedly questioning the child and will follow safeguarding advice where further information is required.</w:t>
      </w:r>
    </w:p>
    <w:p w14:paraId="60BA9BDB" w14:textId="77777777" w:rsidR="007E0BE1" w:rsidRPr="007E0BE1" w:rsidRDefault="007E0BE1" w:rsidP="007E0BE1">
      <w:pPr>
        <w:jc w:val="both"/>
        <w:rPr>
          <w:rFonts w:ascii="Calibri" w:hAnsi="Calibri" w:cs="Calibri"/>
          <w:bCs/>
        </w:rPr>
      </w:pPr>
    </w:p>
    <w:p w14:paraId="71FA0197" w14:textId="77777777" w:rsidR="007E0BE1" w:rsidRPr="007E0BE1" w:rsidRDefault="007E0BE1" w:rsidP="007E0BE1">
      <w:pPr>
        <w:jc w:val="both"/>
        <w:rPr>
          <w:rFonts w:ascii="Calibri" w:hAnsi="Calibri" w:cs="Calibri"/>
          <w:b/>
          <w:bCs/>
        </w:rPr>
      </w:pPr>
      <w:r w:rsidRPr="007E0BE1">
        <w:rPr>
          <w:rFonts w:ascii="Calibri" w:hAnsi="Calibri" w:cs="Calibri"/>
          <w:b/>
          <w:bCs/>
        </w:rPr>
        <w:t>Recording, safeguarding and notification</w:t>
      </w:r>
    </w:p>
    <w:p w14:paraId="1F1BE050" w14:textId="533D585E"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The Designated Safeguarding Lead (DSL) will be informed as soon as the immediate emergency response allows.</w:t>
      </w:r>
    </w:p>
    <w:p w14:paraId="0B792A78" w14:textId="4ADD1193"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A full written record will be completed as soon as reasonably practicable, including the child involved, time last seen, time the concern was identified, location, searches undertaken, staff deployment, police/nursery/parent contact, when and where the child was found and the outcome.</w:t>
      </w:r>
    </w:p>
    <w:p w14:paraId="425EE30F" w14:textId="01E6692B"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Relevant evidence and records relating to the outing and incident will be secured and retained where appropriate.</w:t>
      </w:r>
    </w:p>
    <w:p w14:paraId="4D398965" w14:textId="5C9EDA2C"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Ofsted will be notified in accordance with statutory notification requirements and within the required timeframe. Any other safeguarding or regulatory notifications will be made where required.</w:t>
      </w:r>
    </w:p>
    <w:p w14:paraId="3358C474" w14:textId="71722B8A"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Where the circumstances indicate a safeguarding concern relating to an adult, the DSL will consider whether advice or referral to the Local Authority Designated Officer (LADO), Children’s Social Care or another relevant agency is required.</w:t>
      </w:r>
    </w:p>
    <w:p w14:paraId="6F756B08" w14:textId="77777777" w:rsidR="007E0BE1" w:rsidRPr="007E0BE1" w:rsidRDefault="007E0BE1" w:rsidP="007E0BE1">
      <w:pPr>
        <w:jc w:val="both"/>
        <w:rPr>
          <w:rFonts w:ascii="Calibri" w:hAnsi="Calibri" w:cs="Calibri"/>
          <w:bCs/>
        </w:rPr>
      </w:pPr>
    </w:p>
    <w:p w14:paraId="06980A65" w14:textId="77777777" w:rsidR="007E0BE1" w:rsidRPr="007E0BE1" w:rsidRDefault="007E0BE1" w:rsidP="007E0BE1">
      <w:pPr>
        <w:jc w:val="both"/>
        <w:rPr>
          <w:rFonts w:ascii="Calibri" w:hAnsi="Calibri" w:cs="Calibri"/>
          <w:b/>
          <w:bCs/>
        </w:rPr>
      </w:pPr>
      <w:r w:rsidRPr="007E0BE1">
        <w:rPr>
          <w:rFonts w:ascii="Calibri" w:hAnsi="Calibri" w:cs="Calibri"/>
          <w:b/>
          <w:bCs/>
        </w:rPr>
        <w:t>Post-incident review</w:t>
      </w:r>
    </w:p>
    <w:p w14:paraId="11D37B2B" w14:textId="2A419E89"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The Management Team will carry out a prompt review to establish how the incident occurred and whether changes are required to the outing risk assessment, supervision, staffing, headcount arrangements, procedures or staff training.</w:t>
      </w:r>
    </w:p>
    <w:p w14:paraId="7928D61E" w14:textId="54378679"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Any learning and actions identified will be recorded, implemented and monitored.</w:t>
      </w:r>
    </w:p>
    <w:p w14:paraId="2EAB3143" w14:textId="050BB8D8"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Children, parents/carers and staff will be offered appropriate reassurance and support following the incident.</w:t>
      </w:r>
    </w:p>
    <w:p w14:paraId="788DB49F" w14:textId="0F744024"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Staff must not speak to media representatives. Any media enquiries will be referred to the Nursery Owner/Management Team.</w:t>
      </w:r>
    </w:p>
    <w:p w14:paraId="6F573D6E" w14:textId="77777777" w:rsidR="007E0BE1" w:rsidRPr="007E0BE1" w:rsidRDefault="007E0BE1" w:rsidP="007E0BE1">
      <w:pPr>
        <w:jc w:val="both"/>
        <w:rPr>
          <w:rFonts w:ascii="Calibri" w:hAnsi="Calibri" w:cs="Calibri"/>
          <w:bCs/>
        </w:rPr>
      </w:pPr>
    </w:p>
    <w:p w14:paraId="00DCA6F7" w14:textId="77777777" w:rsidR="007E0BE1" w:rsidRPr="007E0BE1" w:rsidRDefault="007E0BE1" w:rsidP="007E0BE1">
      <w:pPr>
        <w:jc w:val="both"/>
        <w:rPr>
          <w:rFonts w:ascii="Calibri" w:hAnsi="Calibri" w:cs="Calibri"/>
          <w:b/>
          <w:bCs/>
        </w:rPr>
      </w:pPr>
      <w:r w:rsidRPr="007E0BE1">
        <w:rPr>
          <w:rFonts w:ascii="Calibri" w:hAnsi="Calibri" w:cs="Calibri"/>
          <w:b/>
          <w:bCs/>
        </w:rPr>
        <w:t>Staff awareness</w:t>
      </w:r>
    </w:p>
    <w:p w14:paraId="2BFE0AE7" w14:textId="77777777" w:rsidR="007E0BE1" w:rsidRPr="007E0BE1" w:rsidRDefault="007E0BE1" w:rsidP="007E0BE1">
      <w:pPr>
        <w:jc w:val="both"/>
        <w:rPr>
          <w:rFonts w:ascii="Calibri" w:hAnsi="Calibri" w:cs="Calibri"/>
          <w:bCs/>
        </w:rPr>
      </w:pPr>
      <w:r w:rsidRPr="007E0BE1">
        <w:rPr>
          <w:rFonts w:ascii="Calibri" w:hAnsi="Calibri" w:cs="Calibri"/>
          <w:bCs/>
        </w:rPr>
        <w:t>All staff must understand this procedure and know their immediate responsibilities if a child cannot be accounted for during an outing. The procedure will form part of staff induction and will be reinforced through safeguarding, outing and emergency-procedure training or scenario discussions.</w:t>
      </w:r>
    </w:p>
    <w:p w14:paraId="4BF50A19" w14:textId="77777777" w:rsidR="007E0BE1" w:rsidRPr="007E0BE1" w:rsidRDefault="007E0BE1" w:rsidP="007E0BE1">
      <w:pPr>
        <w:jc w:val="both"/>
        <w:rPr>
          <w:rFonts w:ascii="Calibri" w:hAnsi="Calibri" w:cs="Calibri"/>
          <w:bCs/>
        </w:rPr>
      </w:pPr>
    </w:p>
    <w:p w14:paraId="12913FAF" w14:textId="77777777" w:rsidR="007E0BE1" w:rsidRPr="007E0BE1" w:rsidRDefault="007E0BE1" w:rsidP="007E0BE1">
      <w:pPr>
        <w:jc w:val="both"/>
        <w:rPr>
          <w:rFonts w:ascii="Calibri" w:hAnsi="Calibri" w:cs="Calibri"/>
          <w:b/>
          <w:bCs/>
        </w:rPr>
      </w:pPr>
      <w:r w:rsidRPr="007E0BE1">
        <w:rPr>
          <w:rFonts w:ascii="Calibri" w:hAnsi="Calibri" w:cs="Calibri"/>
          <w:b/>
          <w:bCs/>
        </w:rPr>
        <w:t>Related policies and procedures</w:t>
      </w:r>
    </w:p>
    <w:p w14:paraId="6944C93B" w14:textId="542C7FA4"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Missing Child from Nursery Procedure</w:t>
      </w:r>
    </w:p>
    <w:p w14:paraId="0EE8C02B" w14:textId="788814EA"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Safeguarding Children and Child Protection Policy</w:t>
      </w:r>
    </w:p>
    <w:p w14:paraId="1220DC09" w14:textId="07253FDB"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Outings Policy and Risk Assessment procedures</w:t>
      </w:r>
    </w:p>
    <w:p w14:paraId="11A5F168" w14:textId="5ED50F12"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Critical Incident Policy</w:t>
      </w:r>
    </w:p>
    <w:p w14:paraId="262AD5BC" w14:textId="5CC3D26C"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Business Continuity Policy</w:t>
      </w:r>
    </w:p>
    <w:p w14:paraId="5456548E" w14:textId="169CEC34"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Paediatric First Aid Policy</w:t>
      </w:r>
    </w:p>
    <w:p w14:paraId="0EF69B76" w14:textId="61FE5FBF" w:rsidR="007E0BE1" w:rsidRPr="007E0BE1" w:rsidRDefault="007E0BE1" w:rsidP="007E0BE1">
      <w:pPr>
        <w:pStyle w:val="ListParagraph"/>
        <w:numPr>
          <w:ilvl w:val="0"/>
          <w:numId w:val="3"/>
        </w:numPr>
        <w:jc w:val="both"/>
        <w:rPr>
          <w:rFonts w:ascii="Calibri" w:hAnsi="Calibri" w:cs="Calibri"/>
          <w:bCs/>
        </w:rPr>
      </w:pPr>
      <w:r w:rsidRPr="007E0BE1">
        <w:rPr>
          <w:rFonts w:ascii="Calibri" w:hAnsi="Calibri" w:cs="Calibri"/>
          <w:bCs/>
        </w:rPr>
        <w:t>Collection and Non-Collection procedures.</w:t>
      </w:r>
    </w:p>
    <w:p w14:paraId="750BB8AE" w14:textId="25B6C979" w:rsidR="00C27C83" w:rsidRPr="00031F7A" w:rsidRDefault="00C27C83" w:rsidP="007E0BE1">
      <w:pPr>
        <w:jc w:val="both"/>
        <w:rPr>
          <w:rFonts w:ascii="Calibri" w:hAnsi="Calibri" w:cs="Calibri"/>
        </w:rPr>
      </w:pPr>
    </w:p>
    <w:p w14:paraId="040A10B2" w14:textId="77777777" w:rsidR="003925AC" w:rsidRPr="00031F7A" w:rsidRDefault="003925AC" w:rsidP="003925AC">
      <w:pPr>
        <w:jc w:val="both"/>
        <w:rPr>
          <w:rFonts w:ascii="Calibri" w:hAnsi="Calibri" w:cs="Calibri"/>
        </w:rPr>
      </w:pPr>
    </w:p>
    <w:p w14:paraId="53AB87D7" w14:textId="77777777" w:rsidR="007E0BE1" w:rsidRDefault="007E0BE1" w:rsidP="00AA44CB">
      <w:pPr>
        <w:rPr>
          <w:rFonts w:ascii="Calibri" w:hAnsi="Calibri" w:cs="Calibri"/>
          <w:b/>
          <w:bCs/>
          <w:color w:val="000000"/>
        </w:rPr>
      </w:pPr>
    </w:p>
    <w:p w14:paraId="06D1F7ED" w14:textId="7D80DD02" w:rsidR="00AA44CB" w:rsidRPr="00DB480C" w:rsidRDefault="00AA44CB" w:rsidP="00AA44CB">
      <w:pPr>
        <w:rPr>
          <w:rFonts w:ascii="Calibri" w:hAnsi="Calibri" w:cs="Calibri"/>
          <w:b/>
          <w:bCs/>
          <w:color w:val="000000"/>
        </w:rPr>
      </w:pPr>
      <w:r w:rsidRPr="00DB480C">
        <w:rPr>
          <w:rFonts w:ascii="Calibri" w:hAnsi="Calibri" w:cs="Calibri"/>
          <w:b/>
          <w:bCs/>
          <w:color w:val="000000"/>
        </w:rPr>
        <w:lastRenderedPageBreak/>
        <w:t>Policy Review</w:t>
      </w:r>
    </w:p>
    <w:p w14:paraId="4020EFE0" w14:textId="77777777" w:rsidR="00AA44CB" w:rsidRDefault="00AA44CB" w:rsidP="00AA44CB">
      <w:pPr>
        <w:rPr>
          <w:rFonts w:ascii="Calibri" w:hAnsi="Calibri" w:cs="Calibri"/>
          <w:color w:val="000000"/>
        </w:rPr>
      </w:pPr>
      <w:r w:rsidRPr="00AB2EB7">
        <w:rPr>
          <w:rFonts w:ascii="Calibri" w:hAnsi="Calibri" w:cs="Calibri"/>
          <w:color w:val="000000"/>
        </w:rPr>
        <w:t>This policy will be formally reviewed as part of the nursery's scheduled policy review cycle, and sooner where there are changes to legislation or guidance, nursery practice, or where an incident, concern or other learning indicates that a review is required.</w:t>
      </w:r>
    </w:p>
    <w:p w14:paraId="4A9F47BB" w14:textId="77777777" w:rsidR="00AA44CB" w:rsidRDefault="00AA44CB" w:rsidP="00AA44CB">
      <w:pPr>
        <w:rPr>
          <w:rFonts w:ascii="Calibri" w:hAnsi="Calibri" w:cs="Calibri"/>
          <w:color w:val="000000"/>
        </w:rPr>
      </w:pPr>
    </w:p>
    <w:tbl>
      <w:tblPr>
        <w:tblW w:w="10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851"/>
        <w:gridCol w:w="2869"/>
        <w:gridCol w:w="2404"/>
      </w:tblGrid>
      <w:tr w:rsidR="00AA44CB" w:rsidRPr="00031F7A" w14:paraId="0DCB1F50" w14:textId="77777777" w:rsidTr="00A53887">
        <w:trPr>
          <w:jc w:val="center"/>
        </w:trPr>
        <w:tc>
          <w:tcPr>
            <w:tcW w:w="2547" w:type="dxa"/>
            <w:tcBorders>
              <w:top w:val="single" w:sz="4" w:space="0" w:color="000000"/>
            </w:tcBorders>
            <w:vAlign w:val="center"/>
          </w:tcPr>
          <w:p w14:paraId="5B8FA53A" w14:textId="77777777" w:rsidR="00AA44CB" w:rsidRPr="00031F7A" w:rsidRDefault="00AA44CB" w:rsidP="00A53887">
            <w:pPr>
              <w:jc w:val="center"/>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2126" w:type="dxa"/>
            <w:tcBorders>
              <w:top w:val="single" w:sz="4" w:space="0" w:color="000000"/>
            </w:tcBorders>
            <w:vAlign w:val="center"/>
          </w:tcPr>
          <w:p w14:paraId="30C2892C" w14:textId="77777777" w:rsidR="00AA44CB" w:rsidRDefault="00AA44CB" w:rsidP="00A53887">
            <w:pPr>
              <w:jc w:val="center"/>
              <w:rPr>
                <w:rFonts w:ascii="Calibri" w:eastAsia="Arial" w:hAnsi="Calibri" w:cs="Calibri"/>
                <w:b/>
                <w:sz w:val="20"/>
                <w:szCs w:val="20"/>
              </w:rPr>
            </w:pPr>
            <w:r w:rsidRPr="00AB2EB7">
              <w:rPr>
                <w:rFonts w:ascii="Calibri" w:eastAsia="Arial" w:hAnsi="Calibri" w:cs="Calibri"/>
                <w:b/>
                <w:sz w:val="20"/>
                <w:szCs w:val="20"/>
              </w:rPr>
              <w:t>Last reviewed/updated</w:t>
            </w:r>
          </w:p>
        </w:tc>
        <w:tc>
          <w:tcPr>
            <w:tcW w:w="851" w:type="dxa"/>
            <w:tcBorders>
              <w:top w:val="single" w:sz="4" w:space="0" w:color="000000"/>
            </w:tcBorders>
            <w:vAlign w:val="center"/>
          </w:tcPr>
          <w:p w14:paraId="3215346D" w14:textId="77777777" w:rsidR="00AA44CB" w:rsidRPr="00031F7A" w:rsidRDefault="00AA44CB" w:rsidP="00A53887">
            <w:pPr>
              <w:jc w:val="center"/>
              <w:rPr>
                <w:rFonts w:ascii="Calibri" w:eastAsia="Arial" w:hAnsi="Calibri" w:cs="Calibri"/>
                <w:b/>
                <w:sz w:val="20"/>
                <w:szCs w:val="20"/>
              </w:rPr>
            </w:pPr>
            <w:r>
              <w:rPr>
                <w:rFonts w:ascii="Calibri" w:eastAsia="Arial" w:hAnsi="Calibri" w:cs="Calibri"/>
                <w:b/>
                <w:sz w:val="20"/>
                <w:szCs w:val="20"/>
              </w:rPr>
              <w:t>Version</w:t>
            </w:r>
          </w:p>
        </w:tc>
        <w:tc>
          <w:tcPr>
            <w:tcW w:w="2869" w:type="dxa"/>
            <w:tcBorders>
              <w:top w:val="single" w:sz="4" w:space="0" w:color="000000"/>
            </w:tcBorders>
            <w:vAlign w:val="center"/>
          </w:tcPr>
          <w:p w14:paraId="72891276" w14:textId="77777777" w:rsidR="00AA44CB" w:rsidRPr="00031F7A" w:rsidRDefault="00AA44CB" w:rsidP="00A53887">
            <w:pPr>
              <w:jc w:val="center"/>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404" w:type="dxa"/>
            <w:tcBorders>
              <w:top w:val="single" w:sz="4" w:space="0" w:color="000000"/>
            </w:tcBorders>
            <w:vAlign w:val="center"/>
          </w:tcPr>
          <w:p w14:paraId="0F96230B" w14:textId="77777777" w:rsidR="00AA44CB" w:rsidRPr="00031F7A" w:rsidRDefault="00AA44CB" w:rsidP="00A53887">
            <w:pPr>
              <w:jc w:val="center"/>
              <w:rPr>
                <w:rFonts w:ascii="Calibri" w:eastAsia="Calibri" w:hAnsi="Calibri" w:cs="Calibri"/>
                <w:sz w:val="22"/>
                <w:szCs w:val="22"/>
              </w:rPr>
            </w:pPr>
            <w:r>
              <w:rPr>
                <w:rFonts w:ascii="Calibri" w:eastAsia="Arial" w:hAnsi="Calibri" w:cs="Calibri"/>
                <w:b/>
                <w:sz w:val="20"/>
                <w:szCs w:val="20"/>
              </w:rPr>
              <w:t>Next scheduled review</w:t>
            </w:r>
          </w:p>
        </w:tc>
      </w:tr>
      <w:tr w:rsidR="00AA44CB" w:rsidRPr="00031F7A" w14:paraId="2EF392A5" w14:textId="77777777" w:rsidTr="00A53887">
        <w:trPr>
          <w:jc w:val="center"/>
        </w:trPr>
        <w:tc>
          <w:tcPr>
            <w:tcW w:w="2547" w:type="dxa"/>
            <w:vAlign w:val="center"/>
          </w:tcPr>
          <w:p w14:paraId="447CEA06" w14:textId="77777777" w:rsidR="00AA44CB" w:rsidRPr="00AB2EB7" w:rsidRDefault="00AA44CB" w:rsidP="00A53887">
            <w:pPr>
              <w:jc w:val="center"/>
              <w:rPr>
                <w:rFonts w:ascii="Calibri" w:eastAsia="Arial" w:hAnsi="Calibri" w:cs="Calibri"/>
                <w:i/>
                <w:sz w:val="20"/>
                <w:szCs w:val="20"/>
              </w:rPr>
            </w:pPr>
            <w:r>
              <w:rPr>
                <w:rFonts w:ascii="Calibri" w:eastAsia="Arial" w:hAnsi="Calibri" w:cs="Calibri"/>
                <w:i/>
                <w:sz w:val="20"/>
                <w:szCs w:val="20"/>
              </w:rPr>
              <w:t>6</w:t>
            </w:r>
            <w:r w:rsidRPr="000060D0">
              <w:rPr>
                <w:rFonts w:ascii="Calibri" w:eastAsia="Arial" w:hAnsi="Calibri" w:cs="Calibri"/>
                <w:i/>
                <w:sz w:val="20"/>
                <w:szCs w:val="20"/>
                <w:vertAlign w:val="superscript"/>
              </w:rPr>
              <w:t>th</w:t>
            </w:r>
            <w:r>
              <w:rPr>
                <w:rFonts w:ascii="Calibri" w:eastAsia="Arial" w:hAnsi="Calibri" w:cs="Calibri"/>
                <w:i/>
                <w:sz w:val="20"/>
                <w:szCs w:val="20"/>
              </w:rPr>
              <w:t xml:space="preserve"> October 2025</w:t>
            </w:r>
          </w:p>
        </w:tc>
        <w:tc>
          <w:tcPr>
            <w:tcW w:w="2126" w:type="dxa"/>
            <w:vAlign w:val="center"/>
          </w:tcPr>
          <w:p w14:paraId="072AB73C" w14:textId="77777777" w:rsidR="00AA44CB" w:rsidRPr="00AB2EB7" w:rsidRDefault="00AA44CB" w:rsidP="00A53887">
            <w:pPr>
              <w:jc w:val="center"/>
              <w:rPr>
                <w:rFonts w:ascii="Calibri" w:eastAsia="Arial" w:hAnsi="Calibri" w:cs="Calibri"/>
                <w:i/>
                <w:sz w:val="20"/>
                <w:szCs w:val="20"/>
              </w:rPr>
            </w:pPr>
            <w:r>
              <w:rPr>
                <w:rFonts w:ascii="Calibri" w:eastAsia="Arial" w:hAnsi="Calibri" w:cs="Calibri"/>
                <w:i/>
                <w:sz w:val="20"/>
                <w:szCs w:val="20"/>
              </w:rPr>
              <w:t>Updated August 2026</w:t>
            </w:r>
          </w:p>
        </w:tc>
        <w:tc>
          <w:tcPr>
            <w:tcW w:w="851" w:type="dxa"/>
            <w:vAlign w:val="center"/>
          </w:tcPr>
          <w:p w14:paraId="0CC41E1D" w14:textId="77777777" w:rsidR="00AA44CB" w:rsidRPr="000060D0" w:rsidRDefault="00AA44CB" w:rsidP="00A53887">
            <w:pPr>
              <w:jc w:val="center"/>
              <w:rPr>
                <w:rFonts w:ascii="Rastanty Cortez" w:eastAsia="Calibri" w:hAnsi="Rastanty Cortez" w:cs="Calibri"/>
                <w:sz w:val="36"/>
                <w:szCs w:val="36"/>
              </w:rPr>
            </w:pPr>
            <w:r w:rsidRPr="00AB2EB7">
              <w:rPr>
                <w:rFonts w:ascii="Calibri" w:eastAsia="Arial" w:hAnsi="Calibri" w:cs="Calibri"/>
                <w:i/>
                <w:sz w:val="20"/>
                <w:szCs w:val="20"/>
              </w:rPr>
              <w:t>1.</w:t>
            </w:r>
            <w:r>
              <w:rPr>
                <w:rFonts w:ascii="Calibri" w:eastAsia="Arial" w:hAnsi="Calibri" w:cs="Calibri"/>
                <w:i/>
                <w:sz w:val="20"/>
                <w:szCs w:val="20"/>
              </w:rPr>
              <w:t>1</w:t>
            </w:r>
          </w:p>
        </w:tc>
        <w:tc>
          <w:tcPr>
            <w:tcW w:w="2869" w:type="dxa"/>
            <w:vAlign w:val="center"/>
          </w:tcPr>
          <w:p w14:paraId="5AC4038B" w14:textId="77777777" w:rsidR="00AA44CB" w:rsidRPr="000060D0" w:rsidRDefault="00AA44CB" w:rsidP="00A53887">
            <w:pPr>
              <w:jc w:val="center"/>
              <w:rPr>
                <w:rFonts w:ascii="Rastanty Cortez" w:eastAsia="Calibri" w:hAnsi="Rastanty Cortez" w:cs="Calibri"/>
                <w:sz w:val="36"/>
                <w:szCs w:val="36"/>
              </w:rPr>
            </w:pPr>
            <w:r w:rsidRPr="000060D0">
              <w:rPr>
                <w:rFonts w:ascii="Rastanty Cortez" w:eastAsia="Calibri" w:hAnsi="Rastanty Cortez" w:cs="Calibri"/>
                <w:sz w:val="36"/>
                <w:szCs w:val="36"/>
              </w:rPr>
              <w:t>S. Mayhew</w:t>
            </w:r>
          </w:p>
        </w:tc>
        <w:tc>
          <w:tcPr>
            <w:tcW w:w="2404" w:type="dxa"/>
            <w:vAlign w:val="center"/>
          </w:tcPr>
          <w:p w14:paraId="2CC8D080" w14:textId="77777777" w:rsidR="00AA44CB" w:rsidRPr="00031F7A" w:rsidRDefault="00AA44CB" w:rsidP="00A53887">
            <w:pPr>
              <w:jc w:val="center"/>
              <w:rPr>
                <w:rFonts w:ascii="Calibri" w:eastAsia="Calibri" w:hAnsi="Calibri" w:cs="Calibri"/>
                <w:sz w:val="22"/>
                <w:szCs w:val="22"/>
              </w:rPr>
            </w:pPr>
            <w:r>
              <w:rPr>
                <w:rFonts w:ascii="Calibri" w:eastAsia="Arial" w:hAnsi="Calibri" w:cs="Calibri"/>
                <w:i/>
                <w:sz w:val="20"/>
                <w:szCs w:val="20"/>
              </w:rPr>
              <w:t>October 2027</w:t>
            </w:r>
          </w:p>
        </w:tc>
      </w:tr>
    </w:tbl>
    <w:p w14:paraId="514D9D1B" w14:textId="77777777" w:rsidR="00AA44CB" w:rsidRPr="00AB2EB7" w:rsidRDefault="00AA44CB" w:rsidP="00AA44CB">
      <w:pPr>
        <w:rPr>
          <w:rFonts w:ascii="Calibri" w:hAnsi="Calibri" w:cs="Calibri"/>
        </w:rPr>
      </w:pPr>
    </w:p>
    <w:p w14:paraId="2990F47E" w14:textId="77777777" w:rsidR="00AA44CB" w:rsidRPr="00AB2EB7" w:rsidRDefault="00AA44CB" w:rsidP="00AA44CB"/>
    <w:p w14:paraId="4436F2B7" w14:textId="77777777" w:rsidR="00C93C21" w:rsidRDefault="00C93C21" w:rsidP="00903B3D"/>
    <w:sectPr w:rsidR="00C93C21" w:rsidSect="00CD1FFA">
      <w:footerReference w:type="even" r:id="rId8"/>
      <w:footerReference w:type="default" r:id="rId9"/>
      <w:pgSz w:w="11906" w:h="16838"/>
      <w:pgMar w:top="880" w:right="827" w:bottom="556" w:left="731"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629226" w14:textId="77777777" w:rsidR="009F256A" w:rsidRDefault="009F256A" w:rsidP="00BC7B26">
      <w:r>
        <w:separator/>
      </w:r>
    </w:p>
  </w:endnote>
  <w:endnote w:type="continuationSeparator" w:id="0">
    <w:p w14:paraId="3FD861F4" w14:textId="77777777" w:rsidR="009F256A" w:rsidRDefault="009F256A" w:rsidP="00B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Rastanty Cortez">
    <w:panose1 w:val="02000506000000020003"/>
    <w:charset w:val="4D"/>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8296625"/>
      <w:docPartObj>
        <w:docPartGallery w:val="Page Numbers (Bottom of Page)"/>
        <w:docPartUnique/>
      </w:docPartObj>
    </w:sdtPr>
    <w:sdtContent>
      <w:p w14:paraId="37018E4A" w14:textId="47868485" w:rsidR="00BC7B26" w:rsidRDefault="00BC7B26" w:rsidP="00E82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27DACB" w14:textId="77777777" w:rsidR="00BC7B26" w:rsidRDefault="00BC7B26" w:rsidP="00BC7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98837" w14:textId="77777777" w:rsidR="00BC7B26" w:rsidRPr="00BC7B26" w:rsidRDefault="00BC7B26" w:rsidP="00BC7B26">
    <w:pPr>
      <w:pStyle w:val="Footer"/>
      <w:jc w:val="right"/>
      <w:rPr>
        <w:rFonts w:ascii="Calibri" w:hAnsi="Calibri" w:cs="Calibri"/>
        <w:color w:val="BFBFBF" w:themeColor="background1" w:themeShade="BF"/>
        <w:sz w:val="15"/>
        <w:szCs w:val="15"/>
      </w:rPr>
    </w:pPr>
    <w:r w:rsidRPr="00BC7B26">
      <w:rPr>
        <w:rFonts w:ascii="Calibri" w:hAnsi="Calibri" w:cs="Calibri"/>
        <w:color w:val="BFBFBF" w:themeColor="background1" w:themeShade="BF"/>
        <w:sz w:val="15"/>
        <w:szCs w:val="15"/>
      </w:rPr>
      <w:t xml:space="preserve">Page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PAGE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r w:rsidRPr="00BC7B26">
      <w:rPr>
        <w:rFonts w:ascii="Calibri" w:hAnsi="Calibri" w:cs="Calibri"/>
        <w:color w:val="BFBFBF" w:themeColor="background1" w:themeShade="BF"/>
        <w:sz w:val="15"/>
        <w:szCs w:val="15"/>
      </w:rPr>
      <w:t xml:space="preserve"> of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NUMPAGES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p>
  <w:p w14:paraId="3038550A" w14:textId="77777777" w:rsidR="00BC7B26" w:rsidRPr="00BC7B26" w:rsidRDefault="00BC7B26" w:rsidP="00BC7B26">
    <w:pPr>
      <w:pStyle w:val="Footer"/>
      <w:ind w:right="360"/>
      <w:jc w:val="right"/>
      <w:rPr>
        <w:rFonts w:ascii="Calibri" w:hAnsi="Calibri" w:cs="Calibri"/>
        <w:color w:val="BFBFBF" w:themeColor="background1" w:themeShade="BF"/>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756D30" w14:textId="77777777" w:rsidR="009F256A" w:rsidRDefault="009F256A" w:rsidP="00BC7B26">
      <w:r>
        <w:separator/>
      </w:r>
    </w:p>
  </w:footnote>
  <w:footnote w:type="continuationSeparator" w:id="0">
    <w:p w14:paraId="68357F77" w14:textId="77777777" w:rsidR="009F256A" w:rsidRDefault="009F256A" w:rsidP="00BC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90F47"/>
    <w:multiLevelType w:val="hybridMultilevel"/>
    <w:tmpl w:val="AE2A086A"/>
    <w:lvl w:ilvl="0" w:tplc="02A6E63A">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ED7E36"/>
    <w:multiLevelType w:val="hybridMultilevel"/>
    <w:tmpl w:val="7C961E92"/>
    <w:lvl w:ilvl="0" w:tplc="02A6E63A">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42224D"/>
    <w:multiLevelType w:val="hybridMultilevel"/>
    <w:tmpl w:val="C0BA3BF4"/>
    <w:lvl w:ilvl="0" w:tplc="02A6E63A">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360EE1"/>
    <w:multiLevelType w:val="hybridMultilevel"/>
    <w:tmpl w:val="05329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A428C8"/>
    <w:multiLevelType w:val="hybridMultilevel"/>
    <w:tmpl w:val="9666653A"/>
    <w:lvl w:ilvl="0" w:tplc="02A6E63A">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F87E0B"/>
    <w:multiLevelType w:val="hybridMultilevel"/>
    <w:tmpl w:val="8012D2B8"/>
    <w:lvl w:ilvl="0" w:tplc="02A6E63A">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A45FC6"/>
    <w:multiLevelType w:val="hybridMultilevel"/>
    <w:tmpl w:val="04323526"/>
    <w:lvl w:ilvl="0" w:tplc="02A6E63A">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6F6F56"/>
    <w:multiLevelType w:val="hybridMultilevel"/>
    <w:tmpl w:val="F91AEA04"/>
    <w:lvl w:ilvl="0" w:tplc="02A6E63A">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1157449">
    <w:abstractNumId w:val="6"/>
  </w:num>
  <w:num w:numId="2" w16cid:durableId="122580866">
    <w:abstractNumId w:val="3"/>
  </w:num>
  <w:num w:numId="3" w16cid:durableId="666395884">
    <w:abstractNumId w:val="2"/>
  </w:num>
  <w:num w:numId="4" w16cid:durableId="1979796570">
    <w:abstractNumId w:val="5"/>
  </w:num>
  <w:num w:numId="5" w16cid:durableId="646058255">
    <w:abstractNumId w:val="1"/>
  </w:num>
  <w:num w:numId="6" w16cid:durableId="1828395415">
    <w:abstractNumId w:val="8"/>
  </w:num>
  <w:num w:numId="7" w16cid:durableId="1248346424">
    <w:abstractNumId w:val="4"/>
  </w:num>
  <w:num w:numId="8" w16cid:durableId="1882936708">
    <w:abstractNumId w:val="7"/>
  </w:num>
  <w:num w:numId="9" w16cid:durableId="2001233189">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3D"/>
    <w:rsid w:val="00000EF4"/>
    <w:rsid w:val="000060D0"/>
    <w:rsid w:val="000878EE"/>
    <w:rsid w:val="000B4D28"/>
    <w:rsid w:val="000D4904"/>
    <w:rsid w:val="00107E27"/>
    <w:rsid w:val="00155C6D"/>
    <w:rsid w:val="001F5670"/>
    <w:rsid w:val="00277928"/>
    <w:rsid w:val="00280A55"/>
    <w:rsid w:val="00291862"/>
    <w:rsid w:val="002D6C0C"/>
    <w:rsid w:val="002F0347"/>
    <w:rsid w:val="00306577"/>
    <w:rsid w:val="00311943"/>
    <w:rsid w:val="00320AE7"/>
    <w:rsid w:val="003925AC"/>
    <w:rsid w:val="00397B89"/>
    <w:rsid w:val="003A326D"/>
    <w:rsid w:val="003A46AD"/>
    <w:rsid w:val="004262CE"/>
    <w:rsid w:val="004279A8"/>
    <w:rsid w:val="00430A6E"/>
    <w:rsid w:val="00431E77"/>
    <w:rsid w:val="004A7997"/>
    <w:rsid w:val="004D7523"/>
    <w:rsid w:val="004F03C2"/>
    <w:rsid w:val="006024B4"/>
    <w:rsid w:val="006460C7"/>
    <w:rsid w:val="0066423E"/>
    <w:rsid w:val="006B2AD5"/>
    <w:rsid w:val="006C42A4"/>
    <w:rsid w:val="006D254B"/>
    <w:rsid w:val="006F04AB"/>
    <w:rsid w:val="007034C2"/>
    <w:rsid w:val="007E0BE1"/>
    <w:rsid w:val="0084337B"/>
    <w:rsid w:val="00871EDD"/>
    <w:rsid w:val="008842D4"/>
    <w:rsid w:val="00895667"/>
    <w:rsid w:val="008C066E"/>
    <w:rsid w:val="008E7617"/>
    <w:rsid w:val="008F0FAF"/>
    <w:rsid w:val="008F5E8E"/>
    <w:rsid w:val="00903B3D"/>
    <w:rsid w:val="009737ED"/>
    <w:rsid w:val="009837AE"/>
    <w:rsid w:val="009A5900"/>
    <w:rsid w:val="009F256A"/>
    <w:rsid w:val="00A0167C"/>
    <w:rsid w:val="00A209F7"/>
    <w:rsid w:val="00AA44CB"/>
    <w:rsid w:val="00B13559"/>
    <w:rsid w:val="00B21411"/>
    <w:rsid w:val="00B90DC2"/>
    <w:rsid w:val="00B93D49"/>
    <w:rsid w:val="00BC1FEC"/>
    <w:rsid w:val="00BC7B26"/>
    <w:rsid w:val="00BE6FDA"/>
    <w:rsid w:val="00BE7E67"/>
    <w:rsid w:val="00C27C83"/>
    <w:rsid w:val="00C85C67"/>
    <w:rsid w:val="00C93C21"/>
    <w:rsid w:val="00CB01F1"/>
    <w:rsid w:val="00CC0ACA"/>
    <w:rsid w:val="00CD1FFA"/>
    <w:rsid w:val="00CD70A6"/>
    <w:rsid w:val="00CE4642"/>
    <w:rsid w:val="00DA40EB"/>
    <w:rsid w:val="00DA6BB7"/>
    <w:rsid w:val="00E02EAD"/>
    <w:rsid w:val="00EB0117"/>
    <w:rsid w:val="00EF27F2"/>
    <w:rsid w:val="00F902E9"/>
    <w:rsid w:val="00F91CE6"/>
    <w:rsid w:val="00FD6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6136"/>
  <w15:chartTrackingRefBased/>
  <w15:docId w15:val="{6A21E120-A5B7-564C-BB95-BB6391B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3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0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B3D"/>
    <w:rPr>
      <w:rFonts w:eastAsiaTheme="majorEastAsia" w:cstheme="majorBidi"/>
      <w:color w:val="272727" w:themeColor="text1" w:themeTint="D8"/>
    </w:rPr>
  </w:style>
  <w:style w:type="paragraph" w:styleId="Title">
    <w:name w:val="Title"/>
    <w:basedOn w:val="Normal"/>
    <w:next w:val="Normal"/>
    <w:link w:val="TitleChar"/>
    <w:uiPriority w:val="10"/>
    <w:qFormat/>
    <w:rsid w:val="0090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B3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3B3D"/>
    <w:pPr>
      <w:ind w:left="720"/>
      <w:contextualSpacing/>
    </w:pPr>
  </w:style>
  <w:style w:type="character" w:styleId="IntenseEmphasis">
    <w:name w:val="Intense Emphasis"/>
    <w:basedOn w:val="DefaultParagraphFont"/>
    <w:uiPriority w:val="21"/>
    <w:qFormat/>
    <w:rsid w:val="00903B3D"/>
    <w:rPr>
      <w:i/>
      <w:iCs/>
      <w:color w:val="0F4761" w:themeColor="accent1" w:themeShade="BF"/>
    </w:rPr>
  </w:style>
  <w:style w:type="paragraph" w:styleId="IntenseQuote">
    <w:name w:val="Intense Quote"/>
    <w:basedOn w:val="Normal"/>
    <w:next w:val="Normal"/>
    <w:link w:val="IntenseQuoteChar"/>
    <w:uiPriority w:val="30"/>
    <w:qFormat/>
    <w:rsid w:val="0090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B3D"/>
    <w:rPr>
      <w:i/>
      <w:iCs/>
      <w:color w:val="0F4761" w:themeColor="accent1" w:themeShade="BF"/>
    </w:rPr>
  </w:style>
  <w:style w:type="character" w:styleId="IntenseReference">
    <w:name w:val="Intense Reference"/>
    <w:basedOn w:val="DefaultParagraphFont"/>
    <w:uiPriority w:val="32"/>
    <w:qFormat/>
    <w:rsid w:val="00903B3D"/>
    <w:rPr>
      <w:b/>
      <w:bCs/>
      <w:smallCaps/>
      <w:color w:val="0F4761" w:themeColor="accent1" w:themeShade="BF"/>
      <w:spacing w:val="5"/>
    </w:rPr>
  </w:style>
  <w:style w:type="paragraph" w:customStyle="1" w:styleId="H1">
    <w:name w:val="H1"/>
    <w:basedOn w:val="Heading1"/>
    <w:next w:val="Heading1"/>
    <w:qFormat/>
    <w:rsid w:val="00903B3D"/>
    <w:pPr>
      <w:keepLines w:val="0"/>
      <w:pageBreakBefore/>
      <w:spacing w:before="0" w:after="0"/>
      <w:jc w:val="center"/>
    </w:pPr>
    <w:rPr>
      <w:rFonts w:ascii="Times New Roman" w:eastAsia="Times New Roman" w:hAnsi="Times New Roman" w:cs="Times New Roman"/>
      <w:b/>
      <w:bCs/>
      <w:color w:val="auto"/>
      <w:sz w:val="36"/>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3B3D"/>
  </w:style>
  <w:style w:type="paragraph" w:styleId="Footer">
    <w:name w:val="footer"/>
    <w:basedOn w:val="Normal"/>
    <w:link w:val="FooterChar"/>
    <w:uiPriority w:val="99"/>
    <w:unhideWhenUsed/>
    <w:rsid w:val="00BC7B26"/>
    <w:pPr>
      <w:tabs>
        <w:tab w:val="center" w:pos="4513"/>
        <w:tab w:val="right" w:pos="9026"/>
      </w:tabs>
    </w:pPr>
  </w:style>
  <w:style w:type="character" w:customStyle="1" w:styleId="FooterChar">
    <w:name w:val="Footer Char"/>
    <w:basedOn w:val="DefaultParagraphFont"/>
    <w:link w:val="Footer"/>
    <w:uiPriority w:val="99"/>
    <w:rsid w:val="00BC7B2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BC7B26"/>
  </w:style>
  <w:style w:type="paragraph" w:styleId="Header">
    <w:name w:val="header"/>
    <w:basedOn w:val="Normal"/>
    <w:link w:val="HeaderChar"/>
    <w:uiPriority w:val="99"/>
    <w:unhideWhenUsed/>
    <w:rsid w:val="00BC7B26"/>
    <w:pPr>
      <w:tabs>
        <w:tab w:val="center" w:pos="4513"/>
        <w:tab w:val="right" w:pos="9026"/>
      </w:tabs>
    </w:pPr>
  </w:style>
  <w:style w:type="character" w:customStyle="1" w:styleId="HeaderChar">
    <w:name w:val="Header Char"/>
    <w:basedOn w:val="DefaultParagraphFont"/>
    <w:link w:val="Header"/>
    <w:uiPriority w:val="99"/>
    <w:rsid w:val="00BC7B26"/>
    <w:rPr>
      <w:rFonts w:ascii="Times New Roman" w:eastAsia="Times New Roman" w:hAnsi="Times New Roman" w:cs="Times New Roman"/>
      <w:kern w:val="0"/>
      <w:lang w:eastAsia="en-GB"/>
      <w14:ligatures w14:val="none"/>
    </w:rPr>
  </w:style>
  <w:style w:type="character" w:styleId="CommentReference">
    <w:name w:val="annotation reference"/>
    <w:uiPriority w:val="99"/>
    <w:semiHidden/>
    <w:unhideWhenUsed/>
    <w:rsid w:val="006D254B"/>
    <w:rPr>
      <w:sz w:val="16"/>
      <w:szCs w:val="16"/>
    </w:rPr>
  </w:style>
  <w:style w:type="character" w:styleId="Hyperlink">
    <w:name w:val="Hyperlink"/>
    <w:uiPriority w:val="99"/>
    <w:rsid w:val="00291862"/>
    <w:rPr>
      <w:color w:val="0000FF"/>
      <w:u w:val="single"/>
    </w:rPr>
  </w:style>
  <w:style w:type="paragraph" w:customStyle="1" w:styleId="deleteasappropriate">
    <w:name w:val="delete as appropriate"/>
    <w:basedOn w:val="Normal"/>
    <w:qFormat/>
    <w:rsid w:val="00291862"/>
    <w:rPr>
      <w:i/>
      <w:sz w:val="20"/>
    </w:rPr>
  </w:style>
  <w:style w:type="paragraph" w:styleId="FootnoteText">
    <w:name w:val="footnote text"/>
    <w:basedOn w:val="Normal"/>
    <w:link w:val="FootnoteTextChar"/>
    <w:uiPriority w:val="99"/>
    <w:unhideWhenUsed/>
    <w:rsid w:val="00291862"/>
    <w:rPr>
      <w:sz w:val="20"/>
      <w:szCs w:val="20"/>
      <w:lang w:val="x-none"/>
    </w:rPr>
  </w:style>
  <w:style w:type="character" w:customStyle="1" w:styleId="FootnoteTextChar">
    <w:name w:val="Footnote Text Char"/>
    <w:basedOn w:val="DefaultParagraphFont"/>
    <w:link w:val="FootnoteText"/>
    <w:uiPriority w:val="99"/>
    <w:rsid w:val="00291862"/>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291862"/>
    <w:rPr>
      <w:vertAlign w:val="superscript"/>
    </w:rPr>
  </w:style>
  <w:style w:type="paragraph" w:customStyle="1" w:styleId="H2">
    <w:name w:val="H2"/>
    <w:basedOn w:val="Normal"/>
    <w:next w:val="Normal"/>
    <w:qFormat/>
    <w:rsid w:val="00A209F7"/>
    <w:pPr>
      <w:keepNext/>
    </w:pPr>
    <w:rPr>
      <w:rFonts w:cs="Arial"/>
      <w:b/>
    </w:rPr>
  </w:style>
  <w:style w:type="table" w:styleId="TableGrid">
    <w:name w:val="Table Grid"/>
    <w:basedOn w:val="TableNormal"/>
    <w:uiPriority w:val="39"/>
    <w:rsid w:val="00C93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D1FF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970</Words>
  <Characters>5680</Characters>
  <Application>Microsoft Office Word</Application>
  <DocSecurity>0</DocSecurity>
  <Lines>113</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Mayhew</dc:creator>
  <cp:keywords/>
  <dc:description/>
  <cp:lastModifiedBy>Sarah Mayhew</cp:lastModifiedBy>
  <cp:revision>3</cp:revision>
  <cp:lastPrinted>2026-07-24T14:56:00Z</cp:lastPrinted>
  <dcterms:created xsi:type="dcterms:W3CDTF">2026-08-16T20:42:00Z</dcterms:created>
  <dcterms:modified xsi:type="dcterms:W3CDTF">2026-08-16T20:49:00Z</dcterms:modified>
</cp:coreProperties>
</file>